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FC39790"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B328E5">
        <w:rPr>
          <w:bCs/>
          <w:noProof w:val="0"/>
          <w:sz w:val="24"/>
          <w:szCs w:val="24"/>
        </w:rPr>
        <w:t>6</w:t>
      </w:r>
      <w:r w:rsidR="00123DB4">
        <w:rPr>
          <w:bCs/>
          <w:noProof w:val="0"/>
          <w:sz w:val="24"/>
          <w:szCs w:val="24"/>
        </w:rPr>
        <w:t>-AH-e</w:t>
      </w:r>
      <w:r w:rsidRPr="00B266B0">
        <w:rPr>
          <w:bCs/>
          <w:noProof w:val="0"/>
          <w:sz w:val="24"/>
          <w:szCs w:val="24"/>
        </w:rPr>
        <w:tab/>
      </w:r>
      <w:r w:rsidR="00111D21" w:rsidRPr="00111D21">
        <w:rPr>
          <w:bCs/>
          <w:noProof w:val="0"/>
          <w:sz w:val="24"/>
          <w:szCs w:val="24"/>
        </w:rPr>
        <w:t>S2-2500227</w:t>
      </w:r>
    </w:p>
    <w:p w14:paraId="11776FA6" w14:textId="6B4532C6" w:rsidR="00A209D6" w:rsidRPr="00465587" w:rsidRDefault="00123DB4" w:rsidP="00A209D6">
      <w:pPr>
        <w:pStyle w:val="Header"/>
        <w:tabs>
          <w:tab w:val="right" w:pos="9639"/>
        </w:tabs>
        <w:rPr>
          <w:rFonts w:eastAsia="SimSun"/>
          <w:bCs/>
          <w:sz w:val="24"/>
          <w:szCs w:val="24"/>
          <w:lang w:eastAsia="zh-CN"/>
        </w:rPr>
      </w:pPr>
      <w:r>
        <w:rPr>
          <w:rFonts w:cs="Arial"/>
          <w:bCs/>
          <w:sz w:val="24"/>
        </w:rPr>
        <w:t>Online, 20-24 January 2025</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05B47A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8E5">
        <w:rPr>
          <w:rFonts w:cs="Arial"/>
          <w:b/>
          <w:bCs/>
          <w:sz w:val="24"/>
          <w:lang w:eastAsia="ja-JP"/>
        </w:rPr>
        <w:t>19.4.2</w:t>
      </w:r>
    </w:p>
    <w:p w14:paraId="5341C673" w14:textId="21EEC6B0"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976BC2">
        <w:rPr>
          <w:rFonts w:ascii="Arial" w:hAnsi="Arial" w:cs="Arial"/>
          <w:b/>
          <w:bCs/>
          <w:sz w:val="24"/>
        </w:rPr>
        <w:t>, Deutsche</w:t>
      </w:r>
      <w:r w:rsidR="00413254">
        <w:rPr>
          <w:rFonts w:ascii="Arial" w:hAnsi="Arial" w:cs="Arial"/>
          <w:b/>
          <w:bCs/>
          <w:sz w:val="24"/>
        </w:rPr>
        <w:t xml:space="preserve"> Telekom</w:t>
      </w:r>
    </w:p>
    <w:p w14:paraId="553D264F" w14:textId="6D7B9CC3"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8E5">
        <w:rPr>
          <w:rFonts w:ascii="Arial" w:hAnsi="Arial" w:cs="Arial"/>
          <w:b/>
          <w:bCs/>
          <w:sz w:val="24"/>
        </w:rPr>
        <w:t xml:space="preserve">Discussion on </w:t>
      </w:r>
      <w:r w:rsidR="00123DB4">
        <w:rPr>
          <w:rFonts w:ascii="Arial" w:hAnsi="Arial" w:cs="Arial"/>
          <w:b/>
          <w:bCs/>
          <w:sz w:val="24"/>
        </w:rPr>
        <w:t>Energy Saving Indicator</w:t>
      </w:r>
    </w:p>
    <w:p w14:paraId="25F387E8" w14:textId="29E31A8D"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proofErr w:type="spellStart"/>
      <w:r w:rsidR="00B328E5">
        <w:rPr>
          <w:rFonts w:ascii="Arial" w:hAnsi="Arial" w:cs="Arial"/>
          <w:b/>
          <w:bCs/>
          <w:sz w:val="24"/>
        </w:rPr>
        <w:t>EnergySys</w:t>
      </w:r>
      <w:proofErr w:type="spellEnd"/>
      <w:r w:rsidR="00B328E5">
        <w:rPr>
          <w:rFonts w:ascii="Arial" w:hAnsi="Arial" w:cs="Arial"/>
          <w:b/>
          <w:bCs/>
          <w:sz w:val="24"/>
        </w:rPr>
        <w:t>/Rel-19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79F3854" w:rsidR="00A209D6" w:rsidRPr="006E13D1" w:rsidRDefault="00A209D6" w:rsidP="00A209D6">
      <w:pPr>
        <w:pStyle w:val="Heading1"/>
      </w:pPr>
      <w:r w:rsidRPr="006E13D1">
        <w:t>1</w:t>
      </w:r>
      <w:r w:rsidRPr="006E13D1">
        <w:tab/>
      </w:r>
      <w:r w:rsidR="00461FF4">
        <w:t>Discussion</w:t>
      </w:r>
    </w:p>
    <w:p w14:paraId="0641EF09" w14:textId="4F2E586D" w:rsidR="00126D2E" w:rsidRDefault="00123DB4" w:rsidP="004715A0">
      <w:pPr>
        <w:rPr>
          <w:rFonts w:eastAsia="SimSun"/>
          <w:lang w:val="en-US" w:eastAsia="zh-CN"/>
        </w:rPr>
      </w:pPr>
      <w:r>
        <w:rPr>
          <w:rFonts w:eastAsia="SimSun"/>
          <w:lang w:val="en-US" w:eastAsia="zh-CN"/>
        </w:rPr>
        <w:t>At SA2#166</w:t>
      </w:r>
      <w:r w:rsidR="004A6BBA">
        <w:rPr>
          <w:rFonts w:eastAsia="SimSun"/>
          <w:lang w:val="en-US" w:eastAsia="zh-CN"/>
        </w:rPr>
        <w:t xml:space="preserve"> in </w:t>
      </w:r>
      <w:r w:rsidR="004A6BBA" w:rsidRPr="004A6BBA">
        <w:rPr>
          <w:rFonts w:eastAsia="SimSun"/>
          <w:lang w:val="en-US" w:eastAsia="zh-CN"/>
        </w:rPr>
        <w:t>23501_CR5739r11</w:t>
      </w:r>
      <w:r w:rsidR="004A6BBA">
        <w:rPr>
          <w:rFonts w:eastAsia="SimSun"/>
          <w:lang w:val="en-US" w:eastAsia="zh-CN"/>
        </w:rPr>
        <w:t xml:space="preserve"> in </w:t>
      </w:r>
      <w:hyperlink r:id="rId12" w:history="1">
        <w:r w:rsidR="004A6BBA" w:rsidRPr="00210C94">
          <w:rPr>
            <w:rStyle w:val="Hyperlink"/>
            <w:rFonts w:eastAsia="SimSun"/>
            <w:lang w:val="en-US" w:eastAsia="zh-CN"/>
          </w:rPr>
          <w:t>S2-2413019</w:t>
        </w:r>
      </w:hyperlink>
      <w:r>
        <w:rPr>
          <w:rFonts w:eastAsia="SimSun"/>
          <w:lang w:val="en-US" w:eastAsia="zh-CN"/>
        </w:rPr>
        <w:t xml:space="preserve"> it was agreed to introduce in the 5GS an Energy Saving Indicator that is stored in the UDM as AM subscription data and can be provided to the NG-RAN and to the PCF (to be confirmed).</w:t>
      </w:r>
    </w:p>
    <w:p w14:paraId="40B76D15" w14:textId="604914BE" w:rsidR="00123DB4" w:rsidRDefault="00123DB4" w:rsidP="004715A0">
      <w:pPr>
        <w:rPr>
          <w:rFonts w:eastAsia="SimSun"/>
          <w:lang w:val="en-US" w:eastAsia="zh-CN"/>
        </w:rPr>
      </w:pPr>
      <w:r>
        <w:rPr>
          <w:rFonts w:eastAsia="SimSun"/>
          <w:lang w:val="en-US" w:eastAsia="zh-CN"/>
        </w:rPr>
        <w:t xml:space="preserve">In this discussion paper we propose that this shall be specified as a </w:t>
      </w:r>
      <w:r w:rsidR="003C3C53">
        <w:rPr>
          <w:rFonts w:eastAsia="SimSun"/>
          <w:lang w:val="en-US" w:eastAsia="zh-CN"/>
        </w:rPr>
        <w:t>scala</w:t>
      </w:r>
      <w:r w:rsidR="00413254">
        <w:rPr>
          <w:rFonts w:eastAsia="SimSun"/>
          <w:lang w:val="en-US" w:eastAsia="zh-CN"/>
        </w:rPr>
        <w:t>r</w:t>
      </w:r>
      <w:r w:rsidR="003C3C53">
        <w:rPr>
          <w:rFonts w:eastAsia="SimSun"/>
          <w:lang w:val="en-US" w:eastAsia="zh-CN"/>
        </w:rPr>
        <w:t xml:space="preserve"> with </w:t>
      </w:r>
      <w:r>
        <w:rPr>
          <w:rFonts w:eastAsia="SimSun"/>
          <w:lang w:val="en-US" w:eastAsia="zh-CN"/>
        </w:rPr>
        <w:t>value</w:t>
      </w:r>
      <w:r w:rsidR="003C3C53">
        <w:rPr>
          <w:rFonts w:eastAsia="SimSun"/>
          <w:lang w:val="en-US" w:eastAsia="zh-CN"/>
        </w:rPr>
        <w:t>s</w:t>
      </w:r>
      <w:r>
        <w:rPr>
          <w:rFonts w:eastAsia="SimSun"/>
          <w:lang w:val="en-US" w:eastAsia="zh-CN"/>
        </w:rPr>
        <w:t xml:space="preserve"> that can be associated to operator-defined behaviors in the NG-RAN and/or end to end. </w:t>
      </w:r>
    </w:p>
    <w:p w14:paraId="1C5E41AE" w14:textId="63098083" w:rsidR="00123DB4" w:rsidRDefault="00123DB4" w:rsidP="004715A0">
      <w:pPr>
        <w:rPr>
          <w:rFonts w:eastAsia="SimSun"/>
          <w:lang w:val="en-US" w:eastAsia="zh-CN"/>
        </w:rPr>
      </w:pPr>
      <w:r>
        <w:rPr>
          <w:rFonts w:eastAsia="SimSun"/>
          <w:lang w:val="en-US" w:eastAsia="zh-CN"/>
        </w:rPr>
        <w:t>One example could be helpful:</w:t>
      </w:r>
    </w:p>
    <w:p w14:paraId="2744A0BB" w14:textId="59B46C10" w:rsidR="00123DB4" w:rsidRDefault="00123DB4" w:rsidP="004715A0">
      <w:pPr>
        <w:rPr>
          <w:rFonts w:eastAsia="SimSun"/>
          <w:lang w:val="en-US" w:eastAsia="zh-CN"/>
        </w:rPr>
      </w:pPr>
      <w:r>
        <w:rPr>
          <w:rFonts w:eastAsia="SimSun"/>
          <w:lang w:val="en-US" w:eastAsia="zh-CN"/>
        </w:rPr>
        <w:t xml:space="preserve">For instance, in a PLMN there could be several types of energy saving policies </w:t>
      </w:r>
      <w:r w:rsidR="00413254">
        <w:rPr>
          <w:rFonts w:eastAsia="SimSun"/>
          <w:lang w:val="en-US" w:eastAsia="zh-CN"/>
        </w:rPr>
        <w:t xml:space="preserve">which </w:t>
      </w:r>
      <w:r>
        <w:rPr>
          <w:rFonts w:eastAsia="SimSun"/>
          <w:lang w:val="en-US" w:eastAsia="zh-CN"/>
        </w:rPr>
        <w:t>the Energy Saving indicator could trigger an</w:t>
      </w:r>
      <w:r w:rsidR="00CC6BA1">
        <w:rPr>
          <w:rFonts w:eastAsia="SimSun"/>
          <w:lang w:val="en-US" w:eastAsia="zh-CN"/>
        </w:rPr>
        <w:t>d</w:t>
      </w:r>
      <w:r>
        <w:rPr>
          <w:rFonts w:eastAsia="SimSun"/>
          <w:lang w:val="en-US" w:eastAsia="zh-CN"/>
        </w:rPr>
        <w:t xml:space="preserve"> different subscriptions may be associated to different </w:t>
      </w:r>
      <w:r w:rsidR="00D86759">
        <w:rPr>
          <w:rFonts w:eastAsia="SimSun"/>
          <w:lang w:val="en-US" w:eastAsia="zh-CN"/>
        </w:rPr>
        <w:t>behavior</w:t>
      </w:r>
      <w:r w:rsidR="00CC6BA1">
        <w:rPr>
          <w:rFonts w:eastAsia="SimSun"/>
          <w:lang w:val="en-US" w:eastAsia="zh-CN"/>
        </w:rPr>
        <w:t>s, for instance</w:t>
      </w:r>
      <w:r>
        <w:rPr>
          <w:rFonts w:eastAsia="SimSun"/>
          <w:lang w:val="en-US" w:eastAsia="zh-CN"/>
        </w:rPr>
        <w:t>:</w:t>
      </w:r>
    </w:p>
    <w:p w14:paraId="1B42A487" w14:textId="6D5B3A29" w:rsidR="00123DB4" w:rsidRDefault="00123DB4" w:rsidP="00123DB4">
      <w:pPr>
        <w:pStyle w:val="ListParagraph"/>
        <w:numPr>
          <w:ilvl w:val="0"/>
          <w:numId w:val="25"/>
        </w:numPr>
        <w:rPr>
          <w:rFonts w:eastAsia="SimSun"/>
          <w:lang w:val="en-US" w:eastAsia="zh-CN"/>
        </w:rPr>
      </w:pPr>
      <w:r>
        <w:rPr>
          <w:rFonts w:eastAsia="SimSun"/>
          <w:lang w:val="en-US" w:eastAsia="zh-CN"/>
        </w:rPr>
        <w:t>The energy saving behavior affect only the way the NG-RAN handles the UE from a</w:t>
      </w:r>
      <w:r w:rsidR="00D86759">
        <w:rPr>
          <w:rFonts w:eastAsia="SimSun"/>
          <w:lang w:val="en-US" w:eastAsia="zh-CN"/>
        </w:rPr>
        <w:t xml:space="preserve"> resource</w:t>
      </w:r>
      <w:r>
        <w:rPr>
          <w:rFonts w:eastAsia="SimSun"/>
          <w:lang w:val="en-US" w:eastAsia="zh-CN"/>
        </w:rPr>
        <w:t xml:space="preserve"> scheduling standpoint</w:t>
      </w:r>
      <w:r w:rsidR="00D86759">
        <w:rPr>
          <w:rFonts w:eastAsia="SimSun"/>
          <w:lang w:val="en-US" w:eastAsia="zh-CN"/>
        </w:rPr>
        <w:t xml:space="preserve"> so that energy saving is achieved.</w:t>
      </w:r>
    </w:p>
    <w:p w14:paraId="4F691EBF" w14:textId="39F3A50F" w:rsidR="00123DB4" w:rsidRDefault="00123DB4" w:rsidP="00CD0903">
      <w:pPr>
        <w:pStyle w:val="ListParagraph"/>
        <w:numPr>
          <w:ilvl w:val="0"/>
          <w:numId w:val="25"/>
        </w:numPr>
        <w:rPr>
          <w:rFonts w:eastAsia="SimSun"/>
          <w:lang w:val="en-US" w:eastAsia="zh-CN"/>
        </w:rPr>
      </w:pPr>
      <w:r w:rsidRPr="00123DB4">
        <w:rPr>
          <w:rFonts w:eastAsia="SimSun"/>
          <w:lang w:val="en-US" w:eastAsia="zh-CN"/>
        </w:rPr>
        <w:t xml:space="preserve">The energy saving behavior affects the </w:t>
      </w:r>
      <w:r>
        <w:rPr>
          <w:rFonts w:eastAsia="SimSun"/>
          <w:lang w:val="en-US" w:eastAsia="zh-CN"/>
        </w:rPr>
        <w:t>UE-AMBR</w:t>
      </w:r>
      <w:r w:rsidRPr="00123DB4">
        <w:rPr>
          <w:rFonts w:eastAsia="SimSun"/>
          <w:lang w:val="en-US" w:eastAsia="zh-CN"/>
        </w:rPr>
        <w:t xml:space="preserve"> policies </w:t>
      </w:r>
      <w:r>
        <w:rPr>
          <w:rFonts w:eastAsia="SimSun"/>
          <w:lang w:val="en-US" w:eastAsia="zh-CN"/>
        </w:rPr>
        <w:t>at AM-PCF</w:t>
      </w:r>
    </w:p>
    <w:p w14:paraId="6E919A48" w14:textId="336B8418" w:rsidR="00123DB4" w:rsidRDefault="00123DB4" w:rsidP="00123DB4">
      <w:pPr>
        <w:pStyle w:val="ListParagraph"/>
        <w:numPr>
          <w:ilvl w:val="0"/>
          <w:numId w:val="25"/>
        </w:numPr>
        <w:rPr>
          <w:rFonts w:eastAsia="SimSun"/>
          <w:lang w:val="en-US" w:eastAsia="zh-CN"/>
        </w:rPr>
      </w:pPr>
      <w:r w:rsidRPr="00123DB4">
        <w:rPr>
          <w:rFonts w:eastAsia="SimSun"/>
          <w:lang w:val="en-US" w:eastAsia="zh-CN"/>
        </w:rPr>
        <w:t>The energy saving behavior affects the RFSP</w:t>
      </w:r>
      <w:r w:rsidR="00D86759">
        <w:rPr>
          <w:rFonts w:eastAsia="SimSun"/>
          <w:lang w:val="en-US" w:eastAsia="zh-CN"/>
        </w:rPr>
        <w:t xml:space="preserve"> value</w:t>
      </w:r>
      <w:r w:rsidRPr="00123DB4">
        <w:rPr>
          <w:rFonts w:eastAsia="SimSun"/>
          <w:lang w:val="en-US" w:eastAsia="zh-CN"/>
        </w:rPr>
        <w:t xml:space="preserve"> </w:t>
      </w:r>
      <w:r>
        <w:rPr>
          <w:rFonts w:eastAsia="SimSun"/>
          <w:lang w:val="en-US" w:eastAsia="zh-CN"/>
        </w:rPr>
        <w:t>at AM-PCF</w:t>
      </w:r>
    </w:p>
    <w:p w14:paraId="1614F292" w14:textId="4CA950E0" w:rsidR="00123DB4" w:rsidRDefault="00D86759" w:rsidP="00CD0903">
      <w:pPr>
        <w:pStyle w:val="ListParagraph"/>
        <w:numPr>
          <w:ilvl w:val="0"/>
          <w:numId w:val="25"/>
        </w:numPr>
        <w:rPr>
          <w:rFonts w:eastAsia="SimSun"/>
          <w:lang w:val="en-US" w:eastAsia="zh-CN"/>
        </w:rPr>
      </w:pPr>
      <w:r>
        <w:rPr>
          <w:rFonts w:eastAsia="SimSun"/>
          <w:lang w:val="en-US" w:eastAsia="zh-CN"/>
        </w:rPr>
        <w:t xml:space="preserve">A combination of 1 and 2 </w:t>
      </w:r>
    </w:p>
    <w:p w14:paraId="41C22869" w14:textId="7BE28FD7" w:rsidR="00D86759" w:rsidRDefault="00D86759" w:rsidP="00CD0903">
      <w:pPr>
        <w:pStyle w:val="ListParagraph"/>
        <w:numPr>
          <w:ilvl w:val="0"/>
          <w:numId w:val="25"/>
        </w:numPr>
        <w:rPr>
          <w:rFonts w:eastAsia="SimSun"/>
          <w:lang w:val="en-US" w:eastAsia="zh-CN"/>
        </w:rPr>
      </w:pPr>
      <w:r>
        <w:rPr>
          <w:rFonts w:eastAsia="SimSun"/>
          <w:lang w:val="en-US" w:eastAsia="zh-CN"/>
        </w:rPr>
        <w:t>A combination of 1 and 3</w:t>
      </w:r>
    </w:p>
    <w:p w14:paraId="4E398C3A" w14:textId="7ED540CF" w:rsidR="005B3871" w:rsidRPr="00123DB4" w:rsidRDefault="005B3871" w:rsidP="00CD0903">
      <w:pPr>
        <w:pStyle w:val="ListParagraph"/>
        <w:numPr>
          <w:ilvl w:val="0"/>
          <w:numId w:val="25"/>
        </w:numPr>
        <w:rPr>
          <w:rFonts w:eastAsia="SimSun"/>
          <w:lang w:val="en-US" w:eastAsia="zh-CN"/>
        </w:rPr>
      </w:pPr>
      <w:r>
        <w:rPr>
          <w:rFonts w:eastAsia="SimSun"/>
          <w:lang w:val="en-US" w:eastAsia="zh-CN"/>
        </w:rPr>
        <w:t>A combination of all of the above in 1-3</w:t>
      </w:r>
    </w:p>
    <w:p w14:paraId="15B8DBF0" w14:textId="3C35DCFD" w:rsidR="00123DB4" w:rsidRDefault="00D86759" w:rsidP="004715A0">
      <w:pPr>
        <w:rPr>
          <w:rFonts w:eastAsia="SimSun"/>
          <w:lang w:val="en-US" w:eastAsia="zh-CN"/>
        </w:rPr>
      </w:pPr>
      <w:r>
        <w:rPr>
          <w:rFonts w:eastAsia="SimSun"/>
          <w:lang w:val="en-US" w:eastAsia="zh-CN"/>
        </w:rPr>
        <w:t xml:space="preserve">If we just defined a single value, UEs could only be associated to a single behavior, and this may not be desirable. </w:t>
      </w:r>
    </w:p>
    <w:p w14:paraId="1689F4F2" w14:textId="79B5C483" w:rsidR="00D86759" w:rsidRDefault="00D86759" w:rsidP="004715A0">
      <w:pPr>
        <w:rPr>
          <w:rFonts w:eastAsia="SimSun"/>
          <w:lang w:val="en-US" w:eastAsia="zh-CN"/>
        </w:rPr>
      </w:pPr>
      <w:r>
        <w:rPr>
          <w:rFonts w:eastAsia="SimSun"/>
          <w:lang w:val="en-US" w:eastAsia="zh-CN"/>
        </w:rPr>
        <w:t>Also, allowing for multiple values is future proof</w:t>
      </w:r>
      <w:r w:rsidR="00413254">
        <w:rPr>
          <w:rFonts w:eastAsia="SimSun"/>
          <w:lang w:val="en-US" w:eastAsia="zh-CN"/>
        </w:rPr>
        <w:t xml:space="preserve">, if e.g. the </w:t>
      </w:r>
    </w:p>
    <w:p w14:paraId="291B195A" w14:textId="57F57961" w:rsidR="00D86759" w:rsidRDefault="00D86759" w:rsidP="004715A0">
      <w:pPr>
        <w:rPr>
          <w:rFonts w:eastAsia="SimSun"/>
          <w:lang w:val="en-US" w:eastAsia="zh-CN"/>
        </w:rPr>
      </w:pPr>
      <w:r>
        <w:rPr>
          <w:rFonts w:eastAsia="SimSun"/>
          <w:lang w:val="en-US" w:eastAsia="zh-CN"/>
        </w:rPr>
        <w:t xml:space="preserve">Nokia would recommend that at least 8 values are allowed, but 16 or </w:t>
      </w:r>
      <w:r w:rsidR="005B3871">
        <w:rPr>
          <w:rFonts w:eastAsia="SimSun"/>
          <w:lang w:val="en-US" w:eastAsia="zh-CN"/>
        </w:rPr>
        <w:t>2</w:t>
      </w:r>
      <w:r>
        <w:rPr>
          <w:rFonts w:eastAsia="SimSun"/>
          <w:lang w:val="en-US" w:eastAsia="zh-CN"/>
        </w:rPr>
        <w:t>56 could be easily supported and enable easy encoding from a stage three standpoint</w:t>
      </w:r>
      <w:r w:rsidR="0098784F">
        <w:rPr>
          <w:rFonts w:eastAsia="SimSun"/>
          <w:lang w:val="en-US" w:eastAsia="zh-CN"/>
        </w:rPr>
        <w:t>, hence 16 values seems a reasonable value to go for</w:t>
      </w:r>
      <w:r>
        <w:rPr>
          <w:rFonts w:eastAsia="SimSun"/>
          <w:lang w:val="en-US" w:eastAsia="zh-CN"/>
        </w:rPr>
        <w:t>.</w:t>
      </w:r>
    </w:p>
    <w:p w14:paraId="48E94723" w14:textId="77777777" w:rsidR="00D86759" w:rsidRDefault="00D86759" w:rsidP="004715A0">
      <w:pPr>
        <w:rPr>
          <w:rFonts w:eastAsia="SimSun"/>
          <w:lang w:val="en-US" w:eastAsia="zh-CN"/>
        </w:rPr>
      </w:pPr>
    </w:p>
    <w:p w14:paraId="7D484B6E" w14:textId="30AF6324" w:rsidR="009339CB" w:rsidRDefault="009339CB" w:rsidP="009339CB">
      <w:pPr>
        <w:pStyle w:val="Heading1"/>
      </w:pPr>
      <w:r w:rsidRPr="006E13D1">
        <w:t>2</w:t>
      </w:r>
      <w:r w:rsidRPr="006E13D1">
        <w:tab/>
      </w:r>
      <w:r w:rsidR="00461FF4">
        <w:t>Conclusions</w:t>
      </w:r>
    </w:p>
    <w:p w14:paraId="557275B3" w14:textId="24F22276" w:rsidR="00461FF4" w:rsidRDefault="00B26276" w:rsidP="00461FF4">
      <w:r>
        <w:t>It is propose</w:t>
      </w:r>
      <w:r w:rsidR="00E87918">
        <w:t>d</w:t>
      </w:r>
      <w:r>
        <w:t xml:space="preserve"> that the </w:t>
      </w:r>
      <w:r w:rsidR="002F4CD0">
        <w:t>Proposal here below are agreed.</w:t>
      </w:r>
    </w:p>
    <w:p w14:paraId="40597D31" w14:textId="468EC270" w:rsidR="00E87918" w:rsidRDefault="00E87918" w:rsidP="00E87918">
      <w:pPr>
        <w:rPr>
          <w:rFonts w:eastAsia="SimSun"/>
          <w:b/>
          <w:bCs/>
          <w:lang w:val="en-US" w:eastAsia="zh-CN"/>
        </w:rPr>
      </w:pPr>
      <w:r w:rsidRPr="009C02F5">
        <w:rPr>
          <w:rFonts w:eastAsia="SimSun"/>
          <w:b/>
          <w:bCs/>
          <w:lang w:val="en-US" w:eastAsia="zh-CN"/>
        </w:rPr>
        <w:t>Proposal#1:</w:t>
      </w:r>
      <w:r>
        <w:rPr>
          <w:rFonts w:eastAsia="SimSun"/>
          <w:b/>
          <w:bCs/>
          <w:lang w:val="en-US" w:eastAsia="zh-CN"/>
        </w:rPr>
        <w:t xml:space="preserve"> </w:t>
      </w:r>
      <w:r w:rsidR="00D86759">
        <w:rPr>
          <w:rFonts w:eastAsia="SimSun"/>
          <w:b/>
          <w:bCs/>
          <w:lang w:val="en-US" w:eastAsia="zh-CN"/>
        </w:rPr>
        <w:t>The Energy saving indicator is a scalar that could have</w:t>
      </w:r>
      <w:r w:rsidR="00413254">
        <w:rPr>
          <w:rFonts w:eastAsia="SimSun"/>
          <w:b/>
          <w:bCs/>
          <w:lang w:val="en-US" w:eastAsia="zh-CN"/>
        </w:rPr>
        <w:t xml:space="preserve"> e.g.</w:t>
      </w:r>
      <w:r w:rsidR="00D86759">
        <w:rPr>
          <w:rFonts w:eastAsia="SimSun"/>
          <w:b/>
          <w:bCs/>
          <w:lang w:val="en-US" w:eastAsia="zh-CN"/>
        </w:rPr>
        <w:t xml:space="preserve"> up to 16 values</w:t>
      </w:r>
      <w:r w:rsidRPr="009C02F5">
        <w:rPr>
          <w:rFonts w:eastAsia="SimSun"/>
          <w:b/>
          <w:bCs/>
          <w:lang w:val="en-US" w:eastAsia="zh-CN"/>
        </w:rPr>
        <w:t>.</w:t>
      </w:r>
    </w:p>
    <w:p w14:paraId="0EBE4E7E" w14:textId="3A1F74C3" w:rsidR="00E87918" w:rsidRDefault="00E87918" w:rsidP="00E87918">
      <w:pPr>
        <w:rPr>
          <w:rFonts w:eastAsia="SimSun"/>
          <w:b/>
          <w:bCs/>
          <w:lang w:val="en-US" w:eastAsia="zh-CN"/>
        </w:rPr>
      </w:pPr>
      <w:r w:rsidRPr="009C02F5">
        <w:rPr>
          <w:rFonts w:eastAsia="SimSun"/>
          <w:b/>
          <w:bCs/>
          <w:lang w:val="en-US" w:eastAsia="zh-CN"/>
        </w:rPr>
        <w:t>Proposal#</w:t>
      </w:r>
      <w:r>
        <w:rPr>
          <w:rFonts w:eastAsia="SimSun"/>
          <w:b/>
          <w:bCs/>
          <w:lang w:val="en-US" w:eastAsia="zh-CN"/>
        </w:rPr>
        <w:t>2</w:t>
      </w:r>
      <w:r w:rsidRPr="009C02F5">
        <w:rPr>
          <w:rFonts w:eastAsia="SimSun"/>
          <w:b/>
          <w:bCs/>
          <w:lang w:val="en-US" w:eastAsia="zh-CN"/>
        </w:rPr>
        <w:t xml:space="preserve">: </w:t>
      </w:r>
      <w:r w:rsidR="00D86759">
        <w:rPr>
          <w:rFonts w:eastAsia="SimSun"/>
          <w:b/>
          <w:bCs/>
          <w:lang w:val="en-US" w:eastAsia="zh-CN"/>
        </w:rPr>
        <w:t>The AMF sends this value to NG-RAN and AM-PCF.</w:t>
      </w:r>
    </w:p>
    <w:p w14:paraId="6E43F6A1" w14:textId="7DB57352" w:rsidR="00E87918" w:rsidRPr="00461FF4" w:rsidRDefault="00413254" w:rsidP="00461FF4">
      <w:r>
        <w:t>The supporting companies can be flexible on whether SA2 specifications will identify the maximum number of values, or this can be left to stage 3. The benefit of specifying this in stage 2 is that it provides guidance to stage 3 groups and avoid the usual flow of LSs needed to coordinate the value across CT and RAN WGs.</w:t>
      </w:r>
    </w:p>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DB5EE" w14:textId="77777777" w:rsidR="00A11C1B" w:rsidRDefault="00A11C1B">
      <w:r>
        <w:separator/>
      </w:r>
    </w:p>
  </w:endnote>
  <w:endnote w:type="continuationSeparator" w:id="0">
    <w:p w14:paraId="6CAEED5E" w14:textId="77777777" w:rsidR="00A11C1B" w:rsidRDefault="00A11C1B">
      <w:r>
        <w:continuationSeparator/>
      </w:r>
    </w:p>
  </w:endnote>
  <w:endnote w:type="continuationNotice" w:id="1">
    <w:p w14:paraId="4233B34F" w14:textId="77777777" w:rsidR="00A11C1B" w:rsidRDefault="00A1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E2EFB" w14:textId="77777777" w:rsidR="00A11C1B" w:rsidRDefault="00A11C1B">
      <w:r>
        <w:separator/>
      </w:r>
    </w:p>
  </w:footnote>
  <w:footnote w:type="continuationSeparator" w:id="0">
    <w:p w14:paraId="53F0332A" w14:textId="77777777" w:rsidR="00A11C1B" w:rsidRDefault="00A11C1B">
      <w:r>
        <w:continuationSeparator/>
      </w:r>
    </w:p>
  </w:footnote>
  <w:footnote w:type="continuationNotice" w:id="1">
    <w:p w14:paraId="114F3D71" w14:textId="77777777" w:rsidR="00A11C1B" w:rsidRDefault="00A11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3"/>
  </w:num>
  <w:num w:numId="20" w16cid:durableId="378944112">
    <w:abstractNumId w:val="18"/>
  </w:num>
  <w:num w:numId="21" w16cid:durableId="1478523456">
    <w:abstractNumId w:val="22"/>
  </w:num>
  <w:num w:numId="22" w16cid:durableId="2109042014">
    <w:abstractNumId w:val="14"/>
  </w:num>
  <w:num w:numId="23" w16cid:durableId="1652366088">
    <w:abstractNumId w:val="12"/>
  </w:num>
  <w:num w:numId="24" w16cid:durableId="535316343">
    <w:abstractNumId w:val="19"/>
  </w:num>
  <w:num w:numId="25" w16cid:durableId="1781679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51B71"/>
    <w:rsid w:val="00061CDF"/>
    <w:rsid w:val="0006521D"/>
    <w:rsid w:val="00065268"/>
    <w:rsid w:val="00073C9C"/>
    <w:rsid w:val="0007496B"/>
    <w:rsid w:val="00076412"/>
    <w:rsid w:val="00077168"/>
    <w:rsid w:val="00080512"/>
    <w:rsid w:val="00090468"/>
    <w:rsid w:val="00094568"/>
    <w:rsid w:val="000A3EBE"/>
    <w:rsid w:val="000A3F36"/>
    <w:rsid w:val="000A488C"/>
    <w:rsid w:val="000B6E78"/>
    <w:rsid w:val="000B7BCF"/>
    <w:rsid w:val="000C1D6A"/>
    <w:rsid w:val="000C522B"/>
    <w:rsid w:val="000D58AB"/>
    <w:rsid w:val="000D6D18"/>
    <w:rsid w:val="000E7405"/>
    <w:rsid w:val="00104380"/>
    <w:rsid w:val="00104AD9"/>
    <w:rsid w:val="00105B6E"/>
    <w:rsid w:val="00106AF2"/>
    <w:rsid w:val="00111D21"/>
    <w:rsid w:val="00112F1A"/>
    <w:rsid w:val="00113D72"/>
    <w:rsid w:val="00115EFB"/>
    <w:rsid w:val="00123DB4"/>
    <w:rsid w:val="0012610D"/>
    <w:rsid w:val="00126D2E"/>
    <w:rsid w:val="0013234A"/>
    <w:rsid w:val="00132CB4"/>
    <w:rsid w:val="00145075"/>
    <w:rsid w:val="0014690F"/>
    <w:rsid w:val="00157121"/>
    <w:rsid w:val="00162791"/>
    <w:rsid w:val="00170EA3"/>
    <w:rsid w:val="00173963"/>
    <w:rsid w:val="001741A0"/>
    <w:rsid w:val="00175FA0"/>
    <w:rsid w:val="0017763D"/>
    <w:rsid w:val="00180776"/>
    <w:rsid w:val="001850A3"/>
    <w:rsid w:val="0018542A"/>
    <w:rsid w:val="00194CD0"/>
    <w:rsid w:val="001B498A"/>
    <w:rsid w:val="001B49C9"/>
    <w:rsid w:val="001B64D0"/>
    <w:rsid w:val="001C23F4"/>
    <w:rsid w:val="001C4F79"/>
    <w:rsid w:val="001C6495"/>
    <w:rsid w:val="001F168B"/>
    <w:rsid w:val="001F7831"/>
    <w:rsid w:val="00204045"/>
    <w:rsid w:val="0020706F"/>
    <w:rsid w:val="0020712B"/>
    <w:rsid w:val="00225481"/>
    <w:rsid w:val="0022606D"/>
    <w:rsid w:val="00230313"/>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A7951"/>
    <w:rsid w:val="002B0FCB"/>
    <w:rsid w:val="002B2988"/>
    <w:rsid w:val="002C051F"/>
    <w:rsid w:val="002D3AAC"/>
    <w:rsid w:val="002D70B8"/>
    <w:rsid w:val="002D7F28"/>
    <w:rsid w:val="002F0D22"/>
    <w:rsid w:val="002F1989"/>
    <w:rsid w:val="002F4CD0"/>
    <w:rsid w:val="002F5054"/>
    <w:rsid w:val="00300D91"/>
    <w:rsid w:val="00311669"/>
    <w:rsid w:val="00311B17"/>
    <w:rsid w:val="0031682D"/>
    <w:rsid w:val="003172DC"/>
    <w:rsid w:val="00325AE3"/>
    <w:rsid w:val="00326069"/>
    <w:rsid w:val="00332871"/>
    <w:rsid w:val="00342702"/>
    <w:rsid w:val="0034454E"/>
    <w:rsid w:val="0035462D"/>
    <w:rsid w:val="00363653"/>
    <w:rsid w:val="0036459E"/>
    <w:rsid w:val="00364B41"/>
    <w:rsid w:val="00365AA2"/>
    <w:rsid w:val="0036690C"/>
    <w:rsid w:val="00372CEF"/>
    <w:rsid w:val="003752CA"/>
    <w:rsid w:val="00376D6C"/>
    <w:rsid w:val="00376DBF"/>
    <w:rsid w:val="00381FE5"/>
    <w:rsid w:val="00383096"/>
    <w:rsid w:val="0039346C"/>
    <w:rsid w:val="00396B10"/>
    <w:rsid w:val="003A41EF"/>
    <w:rsid w:val="003B2448"/>
    <w:rsid w:val="003B2861"/>
    <w:rsid w:val="003B40AD"/>
    <w:rsid w:val="003B7FF7"/>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5811"/>
    <w:rsid w:val="00413254"/>
    <w:rsid w:val="00436AB0"/>
    <w:rsid w:val="00441757"/>
    <w:rsid w:val="004417DE"/>
    <w:rsid w:val="00443C56"/>
    <w:rsid w:val="00446C3A"/>
    <w:rsid w:val="00451491"/>
    <w:rsid w:val="004525F3"/>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705"/>
    <w:rsid w:val="00562ADD"/>
    <w:rsid w:val="00565087"/>
    <w:rsid w:val="0056573F"/>
    <w:rsid w:val="00566799"/>
    <w:rsid w:val="00571279"/>
    <w:rsid w:val="00577B66"/>
    <w:rsid w:val="00596674"/>
    <w:rsid w:val="005972AD"/>
    <w:rsid w:val="005A09F9"/>
    <w:rsid w:val="005A13AB"/>
    <w:rsid w:val="005A49C6"/>
    <w:rsid w:val="005A5B5A"/>
    <w:rsid w:val="005B3871"/>
    <w:rsid w:val="005C5D82"/>
    <w:rsid w:val="005C766E"/>
    <w:rsid w:val="005C7CD5"/>
    <w:rsid w:val="005D5859"/>
    <w:rsid w:val="005E46CC"/>
    <w:rsid w:val="005F6BE1"/>
    <w:rsid w:val="00611566"/>
    <w:rsid w:val="0061530B"/>
    <w:rsid w:val="0062333C"/>
    <w:rsid w:val="00623C68"/>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2073A"/>
    <w:rsid w:val="00723540"/>
    <w:rsid w:val="00723B23"/>
    <w:rsid w:val="007342B5"/>
    <w:rsid w:val="00734A5B"/>
    <w:rsid w:val="00740051"/>
    <w:rsid w:val="00740824"/>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D7959"/>
    <w:rsid w:val="007F1B1A"/>
    <w:rsid w:val="007F2E08"/>
    <w:rsid w:val="007F38F5"/>
    <w:rsid w:val="00800F0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76BC2"/>
    <w:rsid w:val="009818A2"/>
    <w:rsid w:val="0098784F"/>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C1F42"/>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65149"/>
    <w:rsid w:val="00B669E9"/>
    <w:rsid w:val="00B67C7B"/>
    <w:rsid w:val="00B7538C"/>
    <w:rsid w:val="00B813AB"/>
    <w:rsid w:val="00B84DB2"/>
    <w:rsid w:val="00B850BD"/>
    <w:rsid w:val="00B946DC"/>
    <w:rsid w:val="00BA1D8A"/>
    <w:rsid w:val="00BB46BD"/>
    <w:rsid w:val="00BB7292"/>
    <w:rsid w:val="00BC3555"/>
    <w:rsid w:val="00BD3DC9"/>
    <w:rsid w:val="00BE72DB"/>
    <w:rsid w:val="00BF108C"/>
    <w:rsid w:val="00BF7418"/>
    <w:rsid w:val="00C00DF2"/>
    <w:rsid w:val="00C042E5"/>
    <w:rsid w:val="00C108B9"/>
    <w:rsid w:val="00C12B51"/>
    <w:rsid w:val="00C22FC7"/>
    <w:rsid w:val="00C24650"/>
    <w:rsid w:val="00C25465"/>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C6BA1"/>
    <w:rsid w:val="00CD0BA8"/>
    <w:rsid w:val="00CD4C7B"/>
    <w:rsid w:val="00CD4FEA"/>
    <w:rsid w:val="00CD58FE"/>
    <w:rsid w:val="00CF0935"/>
    <w:rsid w:val="00CF19A3"/>
    <w:rsid w:val="00D0535B"/>
    <w:rsid w:val="00D10049"/>
    <w:rsid w:val="00D33BE3"/>
    <w:rsid w:val="00D37725"/>
    <w:rsid w:val="00D3792D"/>
    <w:rsid w:val="00D54820"/>
    <w:rsid w:val="00D55E47"/>
    <w:rsid w:val="00D62E19"/>
    <w:rsid w:val="00D62E21"/>
    <w:rsid w:val="00D66D34"/>
    <w:rsid w:val="00D67CD1"/>
    <w:rsid w:val="00D738D6"/>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A0190"/>
    <w:rsid w:val="00EA66C9"/>
    <w:rsid w:val="00EB5099"/>
    <w:rsid w:val="00EB5D32"/>
    <w:rsid w:val="00EC14E2"/>
    <w:rsid w:val="00EC4A25"/>
    <w:rsid w:val="00EE3064"/>
    <w:rsid w:val="00EE32E0"/>
    <w:rsid w:val="00EF48DE"/>
    <w:rsid w:val="00EF612C"/>
    <w:rsid w:val="00F025A2"/>
    <w:rsid w:val="00F036E9"/>
    <w:rsid w:val="00F073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2/Inbox/S2-24130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282</TotalTime>
  <Pages>1</Pages>
  <Words>379</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116</cp:revision>
  <dcterms:created xsi:type="dcterms:W3CDTF">2024-09-30T13:26:00Z</dcterms:created>
  <dcterms:modified xsi:type="dcterms:W3CDTF">2025-01-13T08:22:00Z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